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461" w:rsidRPr="00D00FD5" w:rsidRDefault="00D00FD5" w:rsidP="004A2F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 ПОЕЗДКЕ (пояснения к Программе)</w:t>
      </w:r>
    </w:p>
    <w:p w:rsidR="00E73C19" w:rsidRPr="00F13912" w:rsidRDefault="00E73C19" w:rsidP="004A2F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912">
        <w:rPr>
          <w:rFonts w:ascii="Times New Roman" w:hAnsi="Times New Roman" w:cs="Times New Roman"/>
          <w:b/>
          <w:sz w:val="28"/>
          <w:szCs w:val="28"/>
        </w:rPr>
        <w:t xml:space="preserve">Принимающей стороной в поездке является  </w:t>
      </w:r>
      <w:r w:rsidRPr="00F13912">
        <w:rPr>
          <w:rFonts w:ascii="Times New Roman" w:hAnsi="Times New Roman" w:cs="Times New Roman"/>
          <w:b/>
          <w:sz w:val="28"/>
          <w:szCs w:val="28"/>
          <w:lang w:val="en-US"/>
        </w:rPr>
        <w:t>AFNOR</w:t>
      </w:r>
    </w:p>
    <w:p w:rsidR="00E73C19" w:rsidRPr="00F13912" w:rsidRDefault="00E73C19" w:rsidP="004A2F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912">
        <w:rPr>
          <w:rFonts w:ascii="Times New Roman" w:hAnsi="Times New Roman" w:cs="Times New Roman"/>
          <w:b/>
          <w:sz w:val="28"/>
          <w:szCs w:val="28"/>
        </w:rPr>
        <w:t xml:space="preserve">Поездка организована при участии AFNOR </w:t>
      </w:r>
      <w:proofErr w:type="spellStart"/>
      <w:r w:rsidRPr="00F13912">
        <w:rPr>
          <w:rFonts w:ascii="Times New Roman" w:hAnsi="Times New Roman" w:cs="Times New Roman"/>
          <w:b/>
          <w:sz w:val="28"/>
          <w:szCs w:val="28"/>
        </w:rPr>
        <w:t>rus</w:t>
      </w:r>
      <w:proofErr w:type="spellEnd"/>
      <w:r w:rsidRPr="00F13912">
        <w:rPr>
          <w:rFonts w:ascii="Times New Roman" w:hAnsi="Times New Roman" w:cs="Times New Roman"/>
          <w:b/>
          <w:sz w:val="28"/>
          <w:szCs w:val="28"/>
        </w:rPr>
        <w:t>-</w:t>
      </w:r>
      <w:r w:rsidR="00F13912" w:rsidRPr="00F13912">
        <w:rPr>
          <w:rFonts w:ascii="Times New Roman" w:hAnsi="Times New Roman" w:cs="Times New Roman"/>
          <w:b/>
          <w:sz w:val="28"/>
          <w:szCs w:val="28"/>
        </w:rPr>
        <w:t xml:space="preserve">  представителем </w:t>
      </w:r>
      <w:r w:rsidRPr="00F139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3912">
        <w:rPr>
          <w:rFonts w:ascii="Times New Roman" w:hAnsi="Times New Roman" w:cs="Times New Roman"/>
          <w:b/>
          <w:sz w:val="28"/>
          <w:szCs w:val="28"/>
          <w:lang w:val="en-US"/>
        </w:rPr>
        <w:t>AFNOR</w:t>
      </w:r>
      <w:r w:rsidRPr="00F13912">
        <w:rPr>
          <w:rFonts w:ascii="Times New Roman" w:hAnsi="Times New Roman" w:cs="Times New Roman"/>
          <w:b/>
          <w:sz w:val="28"/>
          <w:szCs w:val="28"/>
        </w:rPr>
        <w:t xml:space="preserve"> в России</w:t>
      </w:r>
    </w:p>
    <w:p w:rsidR="00E73C19" w:rsidRPr="00F13912" w:rsidRDefault="00E73C19" w:rsidP="00E73C19">
      <w:pPr>
        <w:jc w:val="center"/>
        <w:rPr>
          <w:rFonts w:ascii="Times New Roman" w:hAnsi="Times New Roman" w:cs="Times New Roman"/>
          <w:sz w:val="28"/>
          <w:szCs w:val="28"/>
        </w:rPr>
      </w:pPr>
      <w:r w:rsidRPr="00F13912">
        <w:rPr>
          <w:rFonts w:ascii="Times New Roman" w:hAnsi="Times New Roman" w:cs="Times New Roman"/>
          <w:sz w:val="28"/>
          <w:szCs w:val="28"/>
        </w:rPr>
        <w:t>Национальным органом по стандартизации Франции является Французская ассоциация по стандартизации [</w:t>
      </w:r>
      <w:proofErr w:type="spellStart"/>
      <w:r w:rsidRPr="00F13912">
        <w:rPr>
          <w:rFonts w:ascii="Times New Roman" w:hAnsi="Times New Roman" w:cs="Times New Roman"/>
          <w:sz w:val="28"/>
          <w:szCs w:val="28"/>
        </w:rPr>
        <w:t>Association</w:t>
      </w:r>
      <w:proofErr w:type="spellEnd"/>
      <w:r w:rsidRPr="00F139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3912">
        <w:rPr>
          <w:rFonts w:ascii="Times New Roman" w:hAnsi="Times New Roman" w:cs="Times New Roman"/>
          <w:sz w:val="28"/>
          <w:szCs w:val="28"/>
        </w:rPr>
        <w:t>Française</w:t>
      </w:r>
      <w:proofErr w:type="spellEnd"/>
      <w:r w:rsidRPr="00F139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3912">
        <w:rPr>
          <w:rFonts w:ascii="Times New Roman" w:hAnsi="Times New Roman" w:cs="Times New Roman"/>
          <w:sz w:val="28"/>
          <w:szCs w:val="28"/>
        </w:rPr>
        <w:t>de</w:t>
      </w:r>
      <w:proofErr w:type="spellEnd"/>
      <w:r w:rsidRPr="00F139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3912">
        <w:rPr>
          <w:rFonts w:ascii="Times New Roman" w:hAnsi="Times New Roman" w:cs="Times New Roman"/>
          <w:sz w:val="28"/>
          <w:szCs w:val="28"/>
        </w:rPr>
        <w:t>Normalisation</w:t>
      </w:r>
      <w:proofErr w:type="spellEnd"/>
      <w:r w:rsidRPr="00F13912">
        <w:rPr>
          <w:rFonts w:ascii="Times New Roman" w:hAnsi="Times New Roman" w:cs="Times New Roman"/>
          <w:sz w:val="28"/>
          <w:szCs w:val="28"/>
        </w:rPr>
        <w:t xml:space="preserve"> </w:t>
      </w:r>
      <w:r w:rsidRPr="00F13912">
        <w:rPr>
          <w:rFonts w:ascii="Times New Roman" w:hAnsi="Times New Roman" w:cs="Times New Roman"/>
          <w:b/>
          <w:sz w:val="28"/>
          <w:szCs w:val="28"/>
        </w:rPr>
        <w:t>(AFNOR)].</w:t>
      </w:r>
    </w:p>
    <w:p w:rsidR="00E73C19" w:rsidRPr="00E73C19" w:rsidRDefault="00E73C19" w:rsidP="00E73C19">
      <w:pPr>
        <w:jc w:val="center"/>
        <w:rPr>
          <w:rFonts w:ascii="Times New Roman" w:hAnsi="Times New Roman" w:cs="Times New Roman"/>
          <w:sz w:val="24"/>
          <w:szCs w:val="24"/>
        </w:rPr>
      </w:pPr>
      <w:r w:rsidRPr="00E73C19">
        <w:rPr>
          <w:rFonts w:ascii="Times New Roman" w:hAnsi="Times New Roman" w:cs="Times New Roman"/>
          <w:sz w:val="24"/>
          <w:szCs w:val="24"/>
        </w:rPr>
        <w:t xml:space="preserve">AFNOR была учреждена в 1926 году. Будучи негосударственной некоммерческой организацией, </w:t>
      </w:r>
      <w:proofErr w:type="gramStart"/>
      <w:r w:rsidRPr="00E73C19">
        <w:rPr>
          <w:rFonts w:ascii="Times New Roman" w:hAnsi="Times New Roman" w:cs="Times New Roman"/>
          <w:sz w:val="24"/>
          <w:szCs w:val="24"/>
        </w:rPr>
        <w:t>AFNOR</w:t>
      </w:r>
      <w:proofErr w:type="gramEnd"/>
      <w:r w:rsidRPr="00E73C19">
        <w:rPr>
          <w:rFonts w:ascii="Times New Roman" w:hAnsi="Times New Roman" w:cs="Times New Roman"/>
          <w:sz w:val="24"/>
          <w:szCs w:val="24"/>
        </w:rPr>
        <w:t xml:space="preserve"> тем не менее возглавила деятельность по стандартизации во Франции и позднее была признана правительством страны в качестве национального органа по стандартизации. В настоящее время деятельность AFNOR охватывает стандартизацию, сертификацию, метрологию и управление качеством. Под методическим руководством AFNOR действуют более 30 отраслевых бюро по стандартизации, в рамках которых идет разработка национальных стандартов Франции.</w:t>
      </w:r>
    </w:p>
    <w:p w:rsidR="00E73C19" w:rsidRPr="00E73C19" w:rsidRDefault="00E73C19" w:rsidP="00E73C19">
      <w:pPr>
        <w:jc w:val="center"/>
        <w:rPr>
          <w:rFonts w:ascii="Times New Roman" w:hAnsi="Times New Roman" w:cs="Times New Roman"/>
          <w:sz w:val="24"/>
          <w:szCs w:val="24"/>
        </w:rPr>
      </w:pPr>
      <w:r w:rsidRPr="00E73C19">
        <w:rPr>
          <w:rFonts w:ascii="Times New Roman" w:hAnsi="Times New Roman" w:cs="Times New Roman"/>
          <w:sz w:val="24"/>
          <w:szCs w:val="24"/>
        </w:rPr>
        <w:t>Деятельность AFNOR тесно увязана с политикой правительства в области стандартизации. По просьбе отраслевых министерств, AFNOR создает специализированные комиссии из представителей предприятий, научно-исследовательских и технических центров, обществ потребителей и других заинтересованных лиц, становится основным рабочим органом по разработке проекта стандарта. Процесс разработки стандарта от концепции до публикации утвержденного документа занимает от одного до полутора лет.</w:t>
      </w:r>
    </w:p>
    <w:p w:rsidR="00E73C19" w:rsidRPr="00E73C19" w:rsidRDefault="00E73C19" w:rsidP="00E73C19">
      <w:pPr>
        <w:jc w:val="center"/>
        <w:rPr>
          <w:rFonts w:ascii="Times New Roman" w:hAnsi="Times New Roman" w:cs="Times New Roman"/>
          <w:sz w:val="24"/>
          <w:szCs w:val="24"/>
        </w:rPr>
      </w:pPr>
      <w:r w:rsidRPr="00E73C19">
        <w:rPr>
          <w:rFonts w:ascii="Times New Roman" w:hAnsi="Times New Roman" w:cs="Times New Roman"/>
          <w:sz w:val="24"/>
          <w:szCs w:val="24"/>
        </w:rPr>
        <w:t>Основным принципом работ по стандартизации во Франции считается использование программно-целевого метода. В настоящее время реализуется 19 долгосрочных целевых программ, направленных на решение приоритетных задач в различных областях экономической деятельности.</w:t>
      </w:r>
    </w:p>
    <w:p w:rsidR="00E73C19" w:rsidRDefault="00E73C19" w:rsidP="00E73C19">
      <w:pPr>
        <w:jc w:val="center"/>
        <w:rPr>
          <w:rFonts w:ascii="Times New Roman" w:hAnsi="Times New Roman" w:cs="Times New Roman"/>
          <w:sz w:val="24"/>
          <w:szCs w:val="24"/>
        </w:rPr>
      </w:pPr>
      <w:r w:rsidRPr="00E73C19">
        <w:rPr>
          <w:rFonts w:ascii="Times New Roman" w:hAnsi="Times New Roman" w:cs="Times New Roman"/>
          <w:sz w:val="24"/>
          <w:szCs w:val="24"/>
        </w:rPr>
        <w:t>При этом приоритетными направлениями в международной стандартизации признаны информационные технологии, в европейской стандартизации — транспорт и телекоммуникации, а в национальной — экология, безопасность и агропромышленное производство. Постоянный штат AFNOR насчитывает около 400 сотрудников, но к работе привлекаются в качестве экспертов или  консультантов около 25 тыс. специалистов частного сектора.</w:t>
      </w:r>
    </w:p>
    <w:p w:rsidR="00D76FE0" w:rsidRDefault="00D76FE0" w:rsidP="00E73C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vanish/>
          <w:lang w:eastAsia="ru-RU"/>
        </w:rPr>
        <w:drawing>
          <wp:inline distT="0" distB="0" distL="0" distR="0" wp14:anchorId="04838E1D" wp14:editId="45EFA768">
            <wp:extent cx="2581275" cy="1000244"/>
            <wp:effectExtent l="0" t="0" r="0" b="9525"/>
            <wp:docPr id="27" name="Рисунок 27" descr="https://im2-tub-ru.yandex.net/i?id=0b5258e1d9630f073d3d4b3844fd2a9c&amp;n=33&amp;h=186&amp;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2-tub-ru.yandex.net/i?id=0b5258e1d9630f073d3d4b3844fd2a9c&amp;n=33&amp;h=186&amp;w=4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00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12" w:rsidRPr="00E73C19" w:rsidRDefault="00F13912" w:rsidP="00F13912">
      <w:pPr>
        <w:rPr>
          <w:rFonts w:ascii="Times New Roman" w:hAnsi="Times New Roman" w:cs="Times New Roman"/>
          <w:sz w:val="24"/>
          <w:szCs w:val="24"/>
        </w:rPr>
      </w:pPr>
      <w:r w:rsidRPr="00F13912">
        <w:rPr>
          <w:noProof/>
          <w:vanish/>
          <w:lang w:eastAsia="ru-RU"/>
        </w:rPr>
        <w:t xml:space="preserve">  </w:t>
      </w:r>
      <w:r w:rsidR="00D76FE0">
        <w:rPr>
          <w:noProof/>
          <w:vanish/>
          <w:lang w:eastAsia="ru-RU"/>
        </w:rPr>
        <w:drawing>
          <wp:inline distT="0" distB="0" distL="0" distR="0" wp14:anchorId="37ACF966" wp14:editId="01E88730">
            <wp:extent cx="3027435" cy="2019300"/>
            <wp:effectExtent l="0" t="0" r="1905" b="0"/>
            <wp:docPr id="29" name="Рисунок 29" descr="http://chelyabinsk.go2all.ru/imgs/24/2/9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helyabinsk.go2all.ru/imgs/24/2/969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962" cy="202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FE0">
        <w:rPr>
          <w:noProof/>
          <w:vanish/>
          <w:lang w:eastAsia="ru-RU"/>
        </w:rPr>
        <w:drawing>
          <wp:inline distT="0" distB="0" distL="0" distR="0" wp14:anchorId="440F5816" wp14:editId="1BB319A3">
            <wp:extent cx="2857500" cy="1990770"/>
            <wp:effectExtent l="0" t="0" r="0" b="9525"/>
            <wp:docPr id="31" name="Рисунок 31" descr="http://www.afnor.ru/var/afnor/storage/images/media/russkie-resursy/afnor-group-thumbnail/365346-1-rus-RU/afnor-group-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fnor.ru/var/afnor/storage/images/media/russkie-resursy/afnor-group-thumbnail/365346-1-rus-RU/afnor-group-thumbnai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F10" w:rsidRPr="00E73C19" w:rsidRDefault="0049376D" w:rsidP="004A2F10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73C19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Город </w:t>
      </w:r>
      <w:r w:rsidR="004A2F10" w:rsidRPr="00E73C19">
        <w:rPr>
          <w:rFonts w:ascii="Times New Roman" w:hAnsi="Times New Roman" w:cs="Times New Roman"/>
          <w:b/>
          <w:color w:val="0070C0"/>
          <w:sz w:val="28"/>
          <w:szCs w:val="28"/>
        </w:rPr>
        <w:t>БОРДО</w:t>
      </w:r>
    </w:p>
    <w:p w:rsidR="00E648DA" w:rsidRPr="00E73C19" w:rsidRDefault="00E648DA" w:rsidP="00E648DA">
      <w:pPr>
        <w:shd w:val="clear" w:color="auto" w:fill="FFFFFF"/>
        <w:spacing w:after="450" w:line="405" w:lineRule="atLeast"/>
        <w:ind w:right="225"/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</w:pPr>
      <w:r w:rsidRPr="00E73C19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Бордо</w:t>
      </w:r>
      <w:r w:rsidRPr="00E73C19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 xml:space="preserve"> — важный город в юго-западной части Франции, расположившийся на берегах реки Гаронны. </w:t>
      </w:r>
      <w:r w:rsidR="00593ECA" w:rsidRPr="00E73C19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 xml:space="preserve">Бордо  носит статус столицы современного </w:t>
      </w:r>
      <w:proofErr w:type="spellStart"/>
      <w:r w:rsidRPr="00E73C19">
        <w:rPr>
          <w:rFonts w:ascii="Times New Roman" w:eastAsia="Times New Roman" w:hAnsi="Times New Roman" w:cs="Times New Roman"/>
          <w:b/>
          <w:color w:val="454545"/>
          <w:sz w:val="24"/>
          <w:szCs w:val="24"/>
          <w:lang w:eastAsia="ru-RU"/>
        </w:rPr>
        <w:t>винопроизводства</w:t>
      </w:r>
      <w:proofErr w:type="spellEnd"/>
      <w:r w:rsidRPr="00E73C19">
        <w:rPr>
          <w:rFonts w:ascii="Times New Roman" w:eastAsia="Times New Roman" w:hAnsi="Times New Roman" w:cs="Times New Roman"/>
          <w:b/>
          <w:color w:val="454545"/>
          <w:sz w:val="24"/>
          <w:szCs w:val="24"/>
          <w:lang w:eastAsia="ru-RU"/>
        </w:rPr>
        <w:t>,</w:t>
      </w:r>
      <w:r w:rsidRPr="00E73C19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 xml:space="preserve"> здесь хорошо </w:t>
      </w:r>
      <w:proofErr w:type="gramStart"/>
      <w:r w:rsidRPr="00E73C19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>развита промышленность и</w:t>
      </w:r>
      <w:r w:rsidR="00593ECA" w:rsidRPr="00E73C19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 xml:space="preserve"> есть</w:t>
      </w:r>
      <w:proofErr w:type="gramEnd"/>
      <w:r w:rsidR="00593ECA" w:rsidRPr="00E73C19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 xml:space="preserve"> современный большой порт. </w:t>
      </w:r>
      <w:r w:rsidRPr="00E73C19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 xml:space="preserve">Исторический центр Бордо, или, как его еще называют, «Порт Луны», добавлен в </w:t>
      </w:r>
      <w:r w:rsidRPr="00E73C19">
        <w:rPr>
          <w:rFonts w:ascii="Times New Roman" w:eastAsia="Times New Roman" w:hAnsi="Times New Roman" w:cs="Times New Roman"/>
          <w:i/>
          <w:color w:val="454545"/>
          <w:sz w:val="24"/>
          <w:szCs w:val="24"/>
          <w:lang w:eastAsia="ru-RU"/>
        </w:rPr>
        <w:t>список объектов Всемирного наследия ЮНЕСКО в 2007</w:t>
      </w:r>
      <w:r w:rsidRPr="00E73C19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 xml:space="preserve"> г. Сегодня это выдающийся градостроительный и архитектурный ансамбль, созданный в эпоху Просвещения. В городе расположено много государственных зданий. Церкви на Дороге паломников, проходящей в Сантьяго-де-</w:t>
      </w:r>
      <w:proofErr w:type="spellStart"/>
      <w:r w:rsidRPr="00E73C19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>Компостела</w:t>
      </w:r>
      <w:proofErr w:type="spellEnd"/>
      <w:r w:rsidRPr="00E73C19">
        <w:rPr>
          <w:rFonts w:ascii="Times New Roman" w:eastAsia="Times New Roman" w:hAnsi="Times New Roman" w:cs="Times New Roman"/>
          <w:color w:val="454545"/>
          <w:sz w:val="24"/>
          <w:szCs w:val="24"/>
          <w:lang w:eastAsia="ru-RU"/>
        </w:rPr>
        <w:t>, находятся под охраной ЮНЕСКО</w:t>
      </w:r>
    </w:p>
    <w:p w:rsidR="000F01D0" w:rsidRDefault="000F01D0" w:rsidP="00E648DA">
      <w:pPr>
        <w:shd w:val="clear" w:color="auto" w:fill="FFFFFF"/>
        <w:spacing w:after="450" w:line="405" w:lineRule="atLeast"/>
        <w:ind w:right="225"/>
        <w:rPr>
          <w:rFonts w:ascii="Times New Roman" w:hAnsi="Times New Roman" w:cs="Times New Roman"/>
          <w:color w:val="333333"/>
          <w:sz w:val="24"/>
          <w:szCs w:val="24"/>
        </w:rPr>
      </w:pPr>
      <w:r w:rsidRPr="00E73C19">
        <w:rPr>
          <w:rFonts w:ascii="Times New Roman" w:hAnsi="Times New Roman" w:cs="Times New Roman"/>
          <w:color w:val="333333"/>
          <w:sz w:val="24"/>
          <w:szCs w:val="24"/>
        </w:rPr>
        <w:t>Пешеходный центр города и кварталы Сен-Пьер, Сен-Мишель, Сен-</w:t>
      </w:r>
      <w:proofErr w:type="spellStart"/>
      <w:r w:rsidRPr="00E73C19">
        <w:rPr>
          <w:rFonts w:ascii="Times New Roman" w:hAnsi="Times New Roman" w:cs="Times New Roman"/>
          <w:color w:val="333333"/>
          <w:sz w:val="24"/>
          <w:szCs w:val="24"/>
        </w:rPr>
        <w:t>Круа</w:t>
      </w:r>
      <w:proofErr w:type="spellEnd"/>
      <w:r w:rsidRPr="00E73C19">
        <w:rPr>
          <w:rFonts w:ascii="Times New Roman" w:hAnsi="Times New Roman" w:cs="Times New Roman"/>
          <w:color w:val="333333"/>
          <w:sz w:val="24"/>
          <w:szCs w:val="24"/>
        </w:rPr>
        <w:t xml:space="preserve"> и Сен-</w:t>
      </w:r>
      <w:proofErr w:type="spellStart"/>
      <w:r w:rsidRPr="00E73C19">
        <w:rPr>
          <w:rFonts w:ascii="Times New Roman" w:hAnsi="Times New Roman" w:cs="Times New Roman"/>
          <w:color w:val="333333"/>
          <w:sz w:val="24"/>
          <w:szCs w:val="24"/>
        </w:rPr>
        <w:t>Элали</w:t>
      </w:r>
      <w:proofErr w:type="spellEnd"/>
      <w:r w:rsidRPr="00E73C19">
        <w:rPr>
          <w:rFonts w:ascii="Times New Roman" w:hAnsi="Times New Roman" w:cs="Times New Roman"/>
          <w:color w:val="333333"/>
          <w:sz w:val="24"/>
          <w:szCs w:val="24"/>
        </w:rPr>
        <w:t xml:space="preserve"> — великолепие архитектурных памятников всевозможных стилей: от массивных строений раннего средневековья до стрельчатой готики и испанских арочных галерей. Чтобы получить самое полное представление о здешней архитектуре, пройдите по улице </w:t>
      </w:r>
      <w:proofErr w:type="spellStart"/>
      <w:r w:rsidRPr="00E73C19">
        <w:rPr>
          <w:rFonts w:ascii="Times New Roman" w:hAnsi="Times New Roman" w:cs="Times New Roman"/>
          <w:color w:val="333333"/>
          <w:sz w:val="24"/>
          <w:szCs w:val="24"/>
        </w:rPr>
        <w:t>Sainte-Katherine</w:t>
      </w:r>
      <w:proofErr w:type="spellEnd"/>
      <w:r w:rsidRPr="00E73C19">
        <w:rPr>
          <w:rFonts w:ascii="Times New Roman" w:hAnsi="Times New Roman" w:cs="Times New Roman"/>
          <w:color w:val="333333"/>
          <w:sz w:val="24"/>
          <w:szCs w:val="24"/>
        </w:rPr>
        <w:t>. Здесь же расположено множество магазинов. С башни Сан-Мишель открывается прекрасный обзорный вид на старый Бордо</w:t>
      </w:r>
    </w:p>
    <w:p w:rsidR="00D76FE0" w:rsidRDefault="00D76FE0" w:rsidP="00E648DA">
      <w:pPr>
        <w:shd w:val="clear" w:color="auto" w:fill="FFFFFF"/>
        <w:spacing w:after="450" w:line="405" w:lineRule="atLeast"/>
        <w:ind w:right="225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noProof/>
          <w:vanish/>
          <w:lang w:eastAsia="ru-RU"/>
        </w:rPr>
        <w:drawing>
          <wp:inline distT="0" distB="0" distL="0" distR="0" wp14:anchorId="2303AC74" wp14:editId="10EF5AC3">
            <wp:extent cx="6825966" cy="2790825"/>
            <wp:effectExtent l="0" t="0" r="0" b="0"/>
            <wp:docPr id="30" name="Рисунок 30" descr="http://cabinflooresoterica.com/images/bordeaux/bordeaux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abinflooresoterica.com/images/bordeaux/bordeaux-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462" cy="279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76D" w:rsidRPr="000F01D0" w:rsidRDefault="0049376D" w:rsidP="00E648DA">
      <w:pPr>
        <w:shd w:val="clear" w:color="auto" w:fill="FFFFFF"/>
        <w:spacing w:after="450" w:line="405" w:lineRule="atLeast"/>
        <w:ind w:right="225"/>
        <w:rPr>
          <w:rFonts w:ascii="Arial" w:eastAsia="Times New Roman" w:hAnsi="Arial" w:cs="Arial"/>
          <w:color w:val="454545"/>
          <w:sz w:val="24"/>
          <w:szCs w:val="24"/>
          <w:lang w:eastAsia="ru-RU"/>
        </w:rPr>
      </w:pPr>
      <w:r>
        <w:rPr>
          <w:rFonts w:ascii="Arial" w:hAnsi="Arial" w:cs="Arial"/>
          <w:noProof/>
          <w:color w:val="0000FF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 wp14:anchorId="283363FA" wp14:editId="568F27BD">
            <wp:extent cx="5867400" cy="4400550"/>
            <wp:effectExtent l="0" t="0" r="0" b="0"/>
            <wp:docPr id="13" name="Рисунок 13" descr="Бордо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ордо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FE0">
        <w:rPr>
          <w:noProof/>
          <w:vanish/>
          <w:lang w:eastAsia="ru-RU"/>
        </w:rPr>
        <w:drawing>
          <wp:inline distT="0" distB="0" distL="0" distR="0" wp14:anchorId="5C47DA21" wp14:editId="39625724">
            <wp:extent cx="6645910" cy="4408454"/>
            <wp:effectExtent l="0" t="0" r="2540" b="0"/>
            <wp:docPr id="28" name="Рисунок 28" descr="http://www.cruise-bordeaux.com/wp-content/uploads/2016/02/Pl-du-parlement-Poinc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ruise-bordeaux.com/wp-content/uploads/2016/02/Pl-du-parlement-Poince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F10" w:rsidRDefault="0049376D" w:rsidP="00E648D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noProof/>
          <w:color w:val="0000FF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 wp14:anchorId="33EB57D6" wp14:editId="66957BCA">
            <wp:extent cx="3108325" cy="2331244"/>
            <wp:effectExtent l="0" t="0" r="0" b="0"/>
            <wp:docPr id="4" name="Рисунок 4" descr="Бордо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ордо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960" cy="233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8DA">
        <w:rPr>
          <w:rFonts w:ascii="Arial" w:hAnsi="Arial" w:cs="Arial"/>
          <w:noProof/>
          <w:color w:val="0000F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576AEDB3" wp14:editId="3C2DDD3F">
            <wp:extent cx="2639961" cy="1704975"/>
            <wp:effectExtent l="0" t="0" r="8255" b="0"/>
            <wp:docPr id="2" name="Рисунок 2" descr="Бордо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рдо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61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8DA">
        <w:rPr>
          <w:rFonts w:ascii="Arial" w:hAnsi="Arial" w:cs="Arial"/>
          <w:noProof/>
          <w:color w:val="0000F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468D7EF8" wp14:editId="3D4CDC11">
            <wp:extent cx="2769162" cy="1828800"/>
            <wp:effectExtent l="0" t="0" r="0" b="0"/>
            <wp:docPr id="3" name="Рисунок 3" descr="Бордо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ордо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56" cy="183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3369CCF8" wp14:editId="7CE924A6">
            <wp:extent cx="2333625" cy="3111500"/>
            <wp:effectExtent l="0" t="0" r="9525" b="0"/>
            <wp:docPr id="8" name="Рисунок 8" descr="Бордо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ордо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355" cy="311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DA" w:rsidRDefault="00E648DA" w:rsidP="00E648DA">
      <w:pPr>
        <w:rPr>
          <w:rFonts w:ascii="Times New Roman" w:hAnsi="Times New Roman" w:cs="Times New Roman"/>
          <w:b/>
          <w:sz w:val="24"/>
          <w:szCs w:val="24"/>
        </w:rPr>
      </w:pPr>
    </w:p>
    <w:p w:rsidR="00E648DA" w:rsidRDefault="00E648DA" w:rsidP="00E648D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noProof/>
          <w:color w:val="0000F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321FEF39" wp14:editId="4929DB97">
            <wp:extent cx="3619500" cy="2714625"/>
            <wp:effectExtent l="0" t="0" r="0" b="9525"/>
            <wp:docPr id="5" name="Рисунок 5" descr="Бордо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ордо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ECA">
        <w:rPr>
          <w:rFonts w:ascii="Arial" w:hAnsi="Arial" w:cs="Arial"/>
          <w:noProof/>
          <w:color w:val="0000F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43E5ECFE" wp14:editId="66C19BFF">
            <wp:extent cx="2124075" cy="2832100"/>
            <wp:effectExtent l="0" t="0" r="9525" b="6350"/>
            <wp:docPr id="9" name="Рисунок 9" descr="Бордо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ордо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041" cy="283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DA" w:rsidRDefault="00E648DA" w:rsidP="00E648DA">
      <w:pPr>
        <w:rPr>
          <w:rFonts w:ascii="Times New Roman" w:hAnsi="Times New Roman" w:cs="Times New Roman"/>
          <w:b/>
          <w:sz w:val="24"/>
          <w:szCs w:val="24"/>
        </w:rPr>
      </w:pPr>
    </w:p>
    <w:p w:rsidR="00E648DA" w:rsidRDefault="00E648DA" w:rsidP="00E648DA">
      <w:pPr>
        <w:rPr>
          <w:rFonts w:ascii="Times New Roman" w:hAnsi="Times New Roman" w:cs="Times New Roman"/>
          <w:b/>
          <w:sz w:val="24"/>
          <w:szCs w:val="24"/>
        </w:rPr>
      </w:pPr>
    </w:p>
    <w:p w:rsidR="000F01D0" w:rsidRDefault="000F01D0" w:rsidP="00E648DA">
      <w:pPr>
        <w:rPr>
          <w:rFonts w:ascii="Times New Roman" w:hAnsi="Times New Roman" w:cs="Times New Roman"/>
          <w:b/>
          <w:sz w:val="24"/>
          <w:szCs w:val="24"/>
        </w:rPr>
      </w:pPr>
    </w:p>
    <w:p w:rsidR="000F01D0" w:rsidRPr="00E73C19" w:rsidRDefault="000F01D0" w:rsidP="000F01D0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E73C19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>Посещение винодельческого хозяйства ШАТО ЛА РОС МЕДОК</w:t>
      </w:r>
    </w:p>
    <w:p w:rsidR="006D6844" w:rsidRPr="00E73C19" w:rsidRDefault="006D6844" w:rsidP="000F01D0">
      <w:pPr>
        <w:jc w:val="center"/>
        <w:rPr>
          <w:rFonts w:ascii="Times New Roman" w:hAnsi="Times New Roman" w:cs="Times New Roman"/>
          <w:sz w:val="24"/>
          <w:szCs w:val="24"/>
        </w:rPr>
      </w:pPr>
      <w:r w:rsidRPr="00E73C19">
        <w:rPr>
          <w:rFonts w:ascii="Times New Roman" w:hAnsi="Times New Roman" w:cs="Times New Roman"/>
          <w:sz w:val="24"/>
          <w:szCs w:val="24"/>
        </w:rPr>
        <w:t xml:space="preserve">Медок - это самая большая винодельческая провинция Бордо, включающая в себя лучшие </w:t>
      </w:r>
      <w:proofErr w:type="spellStart"/>
      <w:r w:rsidRPr="00E73C19">
        <w:rPr>
          <w:rFonts w:ascii="Times New Roman" w:hAnsi="Times New Roman" w:cs="Times New Roman"/>
          <w:sz w:val="24"/>
          <w:szCs w:val="24"/>
        </w:rPr>
        <w:t>апелласьоны</w:t>
      </w:r>
      <w:proofErr w:type="spellEnd"/>
      <w:r w:rsidRPr="00E73C19">
        <w:rPr>
          <w:rFonts w:ascii="Times New Roman" w:hAnsi="Times New Roman" w:cs="Times New Roman"/>
          <w:sz w:val="24"/>
          <w:szCs w:val="24"/>
        </w:rPr>
        <w:t xml:space="preserve"> левого берега реки </w:t>
      </w:r>
      <w:proofErr w:type="spellStart"/>
      <w:r w:rsidRPr="00E73C19">
        <w:rPr>
          <w:rFonts w:ascii="Times New Roman" w:hAnsi="Times New Roman" w:cs="Times New Roman"/>
          <w:sz w:val="24"/>
          <w:szCs w:val="24"/>
        </w:rPr>
        <w:t>Гаронн</w:t>
      </w:r>
      <w:proofErr w:type="spellEnd"/>
      <w:r w:rsidRPr="00E73C19">
        <w:rPr>
          <w:rFonts w:ascii="Times New Roman" w:hAnsi="Times New Roman" w:cs="Times New Roman"/>
          <w:sz w:val="24"/>
          <w:szCs w:val="24"/>
        </w:rPr>
        <w:t xml:space="preserve">: Марго, </w:t>
      </w:r>
      <w:proofErr w:type="spellStart"/>
      <w:r w:rsidRPr="00E73C19">
        <w:rPr>
          <w:rFonts w:ascii="Times New Roman" w:hAnsi="Times New Roman" w:cs="Times New Roman"/>
          <w:sz w:val="24"/>
          <w:szCs w:val="24"/>
        </w:rPr>
        <w:t>сент-Джульен</w:t>
      </w:r>
      <w:proofErr w:type="spellEnd"/>
      <w:r w:rsidRPr="00E73C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3C19">
        <w:rPr>
          <w:rFonts w:ascii="Times New Roman" w:hAnsi="Times New Roman" w:cs="Times New Roman"/>
          <w:sz w:val="24"/>
          <w:szCs w:val="24"/>
        </w:rPr>
        <w:t>Пойяк</w:t>
      </w:r>
      <w:proofErr w:type="spellEnd"/>
      <w:r w:rsidRPr="00E73C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3C19">
        <w:rPr>
          <w:rFonts w:ascii="Times New Roman" w:hAnsi="Times New Roman" w:cs="Times New Roman"/>
          <w:sz w:val="24"/>
          <w:szCs w:val="24"/>
        </w:rPr>
        <w:t>Сент-Эстеф</w:t>
      </w:r>
      <w:proofErr w:type="spellEnd"/>
      <w:r w:rsidRPr="00E73C19">
        <w:rPr>
          <w:rFonts w:ascii="Times New Roman" w:hAnsi="Times New Roman" w:cs="Times New Roman"/>
          <w:sz w:val="24"/>
          <w:szCs w:val="24"/>
        </w:rPr>
        <w:t xml:space="preserve">, О Медок... Здесь находится более 1000 </w:t>
      </w:r>
      <w:proofErr w:type="gramStart"/>
      <w:r w:rsidRPr="00E73C19">
        <w:rPr>
          <w:rFonts w:ascii="Times New Roman" w:hAnsi="Times New Roman" w:cs="Times New Roman"/>
          <w:sz w:val="24"/>
          <w:szCs w:val="24"/>
        </w:rPr>
        <w:t>винодельческих</w:t>
      </w:r>
      <w:proofErr w:type="gramEnd"/>
      <w:r w:rsidRPr="00E73C19">
        <w:rPr>
          <w:rFonts w:ascii="Times New Roman" w:hAnsi="Times New Roman" w:cs="Times New Roman"/>
          <w:sz w:val="24"/>
          <w:szCs w:val="24"/>
        </w:rPr>
        <w:t xml:space="preserve"> шато, среди которых самые лучшие удостоены звания великой императорской классификации 1855г. "</w:t>
      </w:r>
      <w:proofErr w:type="spellStart"/>
      <w:r w:rsidRPr="00E73C19">
        <w:rPr>
          <w:rFonts w:ascii="Times New Roman" w:hAnsi="Times New Roman" w:cs="Times New Roman"/>
          <w:sz w:val="24"/>
          <w:szCs w:val="24"/>
        </w:rPr>
        <w:t>Grand</w:t>
      </w:r>
      <w:proofErr w:type="spellEnd"/>
      <w:r w:rsidRPr="00E73C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3C19">
        <w:rPr>
          <w:rFonts w:ascii="Times New Roman" w:hAnsi="Times New Roman" w:cs="Times New Roman"/>
          <w:sz w:val="24"/>
          <w:szCs w:val="24"/>
        </w:rPr>
        <w:t>Cru</w:t>
      </w:r>
      <w:proofErr w:type="spellEnd"/>
      <w:r w:rsidRPr="00E73C19">
        <w:rPr>
          <w:rFonts w:ascii="Times New Roman" w:hAnsi="Times New Roman" w:cs="Times New Roman"/>
          <w:sz w:val="24"/>
          <w:szCs w:val="24"/>
        </w:rPr>
        <w:t xml:space="preserve">" или великие вина: Марго, Мутон Ротшильд, Лафит Ротшильд, Ля Тур и многие другие. Многие замки (винодельческие шато) </w:t>
      </w:r>
      <w:proofErr w:type="gramStart"/>
      <w:r w:rsidRPr="00E73C19">
        <w:rPr>
          <w:rFonts w:ascii="Times New Roman" w:hAnsi="Times New Roman" w:cs="Times New Roman"/>
          <w:sz w:val="24"/>
          <w:szCs w:val="24"/>
        </w:rPr>
        <w:t>имеют большую архитектурную ценность и напоминают</w:t>
      </w:r>
      <w:proofErr w:type="gramEnd"/>
      <w:r w:rsidRPr="00E73C19">
        <w:rPr>
          <w:rFonts w:ascii="Times New Roman" w:hAnsi="Times New Roman" w:cs="Times New Roman"/>
          <w:sz w:val="24"/>
          <w:szCs w:val="24"/>
        </w:rPr>
        <w:t xml:space="preserve"> сказочные дворцы</w:t>
      </w:r>
    </w:p>
    <w:p w:rsidR="0049376D" w:rsidRPr="00E73C19" w:rsidRDefault="0049376D" w:rsidP="000F01D0">
      <w:pPr>
        <w:jc w:val="center"/>
        <w:rPr>
          <w:rFonts w:ascii="Times New Roman" w:hAnsi="Times New Roman" w:cs="Times New Roman"/>
          <w:sz w:val="24"/>
          <w:szCs w:val="24"/>
        </w:rPr>
      </w:pPr>
      <w:r w:rsidRPr="00E73C19">
        <w:rPr>
          <w:rFonts w:ascii="Times New Roman" w:hAnsi="Times New Roman" w:cs="Times New Roman"/>
          <w:sz w:val="24"/>
          <w:szCs w:val="24"/>
        </w:rPr>
        <w:t xml:space="preserve">В рамках программы предусмотрено посещение винодельческого хозяйства в провинции Медок, где производят вино соответствующих марок Медок, встреча с представителями винодельческого хозяйства,  </w:t>
      </w:r>
      <w:r w:rsidRPr="00E73C19">
        <w:rPr>
          <w:rFonts w:ascii="Times New Roman" w:hAnsi="Times New Roman" w:cs="Times New Roman"/>
          <w:sz w:val="24"/>
          <w:szCs w:val="24"/>
          <w:lang w:val="en-US"/>
        </w:rPr>
        <w:t>VIP</w:t>
      </w:r>
      <w:r w:rsidRPr="00E73C19">
        <w:rPr>
          <w:rFonts w:ascii="Times New Roman" w:hAnsi="Times New Roman" w:cs="Times New Roman"/>
          <w:sz w:val="24"/>
          <w:szCs w:val="24"/>
        </w:rPr>
        <w:t>-ужин с дегустацией вина, на ужин</w:t>
      </w:r>
      <w:proofErr w:type="gramStart"/>
      <w:r w:rsidRPr="00E73C19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E73C19">
        <w:rPr>
          <w:rFonts w:ascii="Times New Roman" w:hAnsi="Times New Roman" w:cs="Times New Roman"/>
          <w:sz w:val="24"/>
          <w:szCs w:val="24"/>
        </w:rPr>
        <w:t xml:space="preserve"> дегустации будут предложены различные и холодные закуски, ужин –дегустация включен в стоимость поездки.</w:t>
      </w:r>
    </w:p>
    <w:p w:rsidR="00533C3D" w:rsidRPr="0049376D" w:rsidRDefault="00E73C19" w:rsidP="00E73C1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vanish/>
          <w:lang w:eastAsia="ru-RU"/>
        </w:rPr>
        <w:drawing>
          <wp:inline distT="0" distB="0" distL="0" distR="0" wp14:anchorId="080A0407" wp14:editId="03494242">
            <wp:extent cx="3705225" cy="2964179"/>
            <wp:effectExtent l="0" t="0" r="0" b="8255"/>
            <wp:docPr id="12" name="Рисунок 12" descr="https://im2-tub-ru.yandex.net/i?id=0d972eefef9bd76255fc7c29ed3a0d6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2-tub-ru.yandex.net/i?id=0d972eefef9bd76255fc7c29ed3a0d6c-l&amp;n=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458" cy="297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5B3775C4" wp14:editId="79ADD8FC">
            <wp:extent cx="1219200" cy="1691148"/>
            <wp:effectExtent l="0" t="0" r="0" b="4445"/>
            <wp:docPr id="11" name="Рисунок 11" descr="https://im2-tub-ru.yandex.net/i?id=505a3dcd51d0286eee7ccb2653678cb9&amp;n=33&amp;h=215&amp;w=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2-tub-ru.yandex.net/i?id=505a3dcd51d0286eee7ccb2653678cb9&amp;n=33&amp;h=215&amp;w=15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9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47009D8A" wp14:editId="7DA8892D">
            <wp:extent cx="625118" cy="2524125"/>
            <wp:effectExtent l="0" t="0" r="3810" b="0"/>
            <wp:docPr id="10" name="Рисунок 10" descr="http://static.winestyle.ru/images_gen/52492/0_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winestyle.ru/images_gen/52492/0_0_ori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1" cy="253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C3D">
        <w:rPr>
          <w:noProof/>
          <w:vanish/>
          <w:lang w:eastAsia="ru-RU"/>
        </w:rPr>
        <w:drawing>
          <wp:inline distT="0" distB="0" distL="0" distR="0" wp14:anchorId="0CA2A8D5" wp14:editId="5733AE0C">
            <wp:extent cx="6000750" cy="4000500"/>
            <wp:effectExtent l="0" t="0" r="0" b="0"/>
            <wp:docPr id="14" name="Рисунок 14" descr="https://im3-tub-ru.yandex.net/i?id=e2c1173cd532bb5b1fedaf1caf00120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ru.yandex.net/i?id=e2c1173cd532bb5b1fedaf1caf001202-l&amp;n=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D0" w:rsidRDefault="000F01D0" w:rsidP="0049376D">
      <w:pPr>
        <w:rPr>
          <w:rFonts w:ascii="Times New Roman" w:hAnsi="Times New Roman" w:cs="Times New Roman"/>
          <w:b/>
          <w:sz w:val="24"/>
          <w:szCs w:val="24"/>
        </w:rPr>
      </w:pPr>
    </w:p>
    <w:p w:rsidR="006D6844" w:rsidRDefault="006D6844" w:rsidP="006D68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844">
        <w:rPr>
          <w:rFonts w:ascii="Times New Roman" w:hAnsi="Times New Roman" w:cs="Times New Roman"/>
          <w:b/>
          <w:sz w:val="28"/>
          <w:szCs w:val="28"/>
        </w:rPr>
        <w:t>Экскурсионная поездка в г. Коньяк (Провинция коньяк)</w:t>
      </w:r>
    </w:p>
    <w:p w:rsidR="006D6844" w:rsidRPr="006D6844" w:rsidRDefault="006D6844" w:rsidP="006D6844">
      <w:pPr>
        <w:spacing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FFCC"/>
          <w:kern w:val="36"/>
          <w:sz w:val="27"/>
          <w:szCs w:val="27"/>
          <w:lang w:eastAsia="ru-RU"/>
        </w:rPr>
      </w:pPr>
      <w:r w:rsidRPr="006D6844">
        <w:rPr>
          <w:rFonts w:ascii="Times New Roman" w:eastAsia="Times New Roman" w:hAnsi="Times New Roman" w:cs="Times New Roman"/>
          <w:b/>
          <w:bCs/>
          <w:color w:val="0000CC"/>
          <w:kern w:val="36"/>
          <w:sz w:val="36"/>
          <w:szCs w:val="36"/>
          <w:u w:val="single"/>
          <w:lang w:eastAsia="ru-RU"/>
        </w:rPr>
        <w:t>ГОРОД КОНЬЯК И КОНЬЯКИ</w:t>
      </w:r>
    </w:p>
    <w:p w:rsidR="006D6844" w:rsidRPr="006D6844" w:rsidRDefault="006D6844" w:rsidP="006D68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D684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Город Коньяк во Франции (1 час 45 мин. езды от города Бордо) живописно расположен на реке </w:t>
      </w:r>
      <w:proofErr w:type="spellStart"/>
      <w:r w:rsidRPr="006D684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Шаранта</w:t>
      </w:r>
      <w:proofErr w:type="spellEnd"/>
      <w:r w:rsidRPr="006D684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. В древнем римском поселении </w:t>
      </w:r>
      <w:proofErr w:type="spellStart"/>
      <w:r w:rsidRPr="006D684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Coniacumc</w:t>
      </w:r>
      <w:proofErr w:type="spellEnd"/>
      <w:r w:rsidRPr="006D684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в 16ом веке благодаря стечению обстоятельств был изобретен изысканный напиток - коньяк. Напиток </w:t>
      </w:r>
      <w:proofErr w:type="gramStart"/>
      <w:r w:rsidRPr="006D684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стал популярным во всем мире и небольшое поселение выросло</w:t>
      </w:r>
      <w:proofErr w:type="gramEnd"/>
      <w:r w:rsidRPr="006D684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до города Коньяк. Здесь находятся все известные коньячные дома, среди которых: </w:t>
      </w:r>
      <w:proofErr w:type="spellStart"/>
      <w:r w:rsidRPr="006D684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Courvoisier</w:t>
      </w:r>
      <w:proofErr w:type="spellEnd"/>
      <w:r w:rsidRPr="006D684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, </w:t>
      </w:r>
      <w:proofErr w:type="spellStart"/>
      <w:r w:rsidRPr="006D684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Hennessy</w:t>
      </w:r>
      <w:proofErr w:type="spellEnd"/>
      <w:r w:rsidRPr="006D684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, </w:t>
      </w:r>
      <w:proofErr w:type="spellStart"/>
      <w:r w:rsidRPr="006D684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Martell</w:t>
      </w:r>
      <w:proofErr w:type="spellEnd"/>
      <w:r w:rsidRPr="006D684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, </w:t>
      </w:r>
      <w:proofErr w:type="spellStart"/>
      <w:r w:rsidRPr="006D684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Remi</w:t>
      </w:r>
      <w:proofErr w:type="spellEnd"/>
      <w:r w:rsidRPr="006D684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6D684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Martin</w:t>
      </w:r>
      <w:proofErr w:type="spellEnd"/>
      <w:r w:rsidRPr="006D684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, </w:t>
      </w:r>
      <w:proofErr w:type="spellStart"/>
      <w:r w:rsidRPr="006D684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Otard</w:t>
      </w:r>
      <w:proofErr w:type="spellEnd"/>
      <w:r w:rsidRPr="006D684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и многие другие, </w:t>
      </w:r>
      <w:proofErr w:type="gramStart"/>
      <w:r w:rsidRPr="006D684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от</w:t>
      </w:r>
      <w:proofErr w:type="gramEnd"/>
      <w:r w:rsidRPr="006D684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средних до семейных производителей.</w:t>
      </w:r>
    </w:p>
    <w:p w:rsidR="006D6844" w:rsidRPr="006D6844" w:rsidRDefault="006D6844" w:rsidP="006D68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D684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Город Коньяк место рождения короля Франциска I, здесь же находится его замок. Этот король ассоциируется с Ренессансом - эпохой возрождения во Франции и из провинциальной деревушки Коньяк превратился в симпатичный город и столицу всех производимых в мире коньяков.</w:t>
      </w:r>
    </w:p>
    <w:p w:rsidR="006D6844" w:rsidRDefault="006D6844" w:rsidP="006D68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D6844">
        <w:rPr>
          <w:rFonts w:ascii="Times New Roman" w:eastAsia="Times New Roman" w:hAnsi="Times New Roman" w:cs="Times New Roman"/>
          <w:b/>
          <w:bCs/>
          <w:i/>
          <w:iCs/>
          <w:color w:val="0000FF"/>
          <w:sz w:val="27"/>
          <w:szCs w:val="27"/>
          <w:lang w:eastAsia="ru-RU"/>
        </w:rPr>
        <w:t xml:space="preserve">10 часов: </w:t>
      </w:r>
      <w:r w:rsidRPr="006D684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Прогулка по историческому центру г. Коньяка + Обед + Посещение 2 коньячных домов с дегустацией коньяка.</w:t>
      </w:r>
    </w:p>
    <w:p w:rsidR="00E73C19" w:rsidRPr="006D6844" w:rsidRDefault="00E73C19" w:rsidP="006D68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(оплачивается дополнительно)</w:t>
      </w:r>
    </w:p>
    <w:p w:rsidR="006D6844" w:rsidRPr="006D6844" w:rsidRDefault="006D6844" w:rsidP="006D68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D6844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2CDFBFFF" wp14:editId="1ED56ED5">
            <wp:extent cx="2381250" cy="1714500"/>
            <wp:effectExtent l="0" t="0" r="0" b="0"/>
            <wp:docPr id="15" name="Рисунок 15" descr="http://www.gid-bordo.ru/Cogna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id-bordo.ru/Cognac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844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7D09A902" wp14:editId="76A5A470">
            <wp:extent cx="2381250" cy="1714500"/>
            <wp:effectExtent l="0" t="0" r="0" b="0"/>
            <wp:docPr id="16" name="Рисунок 16" descr="http://www.gid-bordo.ru/Cogna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id-bordo.ru/Cognac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844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4BA2607C" wp14:editId="2F5C625E">
            <wp:extent cx="2381250" cy="1714500"/>
            <wp:effectExtent l="0" t="0" r="0" b="0"/>
            <wp:docPr id="17" name="Рисунок 17" descr="http://www.gid-bordo.ru/Cogna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id-bordo.ru/Cognac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844" w:rsidRPr="006D6844" w:rsidRDefault="006D6844" w:rsidP="006D68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D6844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756C9FAC" wp14:editId="633692C0">
            <wp:extent cx="2381250" cy="1714500"/>
            <wp:effectExtent l="0" t="0" r="0" b="0"/>
            <wp:docPr id="18" name="Рисунок 18" descr="http://www.gid-bordo.ru/Cogna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id-bordo.ru/Cognac1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844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FA8C6F6" wp14:editId="48E5A4D5">
            <wp:extent cx="2381250" cy="1714500"/>
            <wp:effectExtent l="0" t="0" r="0" b="0"/>
            <wp:docPr id="19" name="Рисунок 19" descr="http://www.gid-bordo.ru/Cognaс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id-bordo.ru/Cognaс1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FE0" w:rsidRDefault="00D76FE0" w:rsidP="006D68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FE0" w:rsidRDefault="00D76FE0" w:rsidP="006D68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6844" w:rsidRPr="00D00FD5" w:rsidRDefault="006D6844" w:rsidP="006D6844">
      <w:pPr>
        <w:jc w:val="center"/>
        <w:rPr>
          <w:rFonts w:ascii="Times New Roman" w:hAnsi="Times New Roman" w:cs="Times New Roman"/>
          <w:b/>
          <w:color w:val="8064A2" w:themeColor="accent4"/>
          <w:sz w:val="28"/>
          <w:szCs w:val="28"/>
        </w:rPr>
      </w:pPr>
      <w:r w:rsidRPr="00D00FD5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lastRenderedPageBreak/>
        <w:t>Экскурсионная поездка в город АРКАШОН</w:t>
      </w:r>
      <w:bookmarkStart w:id="0" w:name="_GoBack"/>
      <w:bookmarkEnd w:id="0"/>
    </w:p>
    <w:p w:rsidR="006D6844" w:rsidRPr="006D6844" w:rsidRDefault="006D6844" w:rsidP="006D6844">
      <w:pPr>
        <w:spacing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FF"/>
          <w:sz w:val="21"/>
          <w:szCs w:val="21"/>
          <w:lang w:eastAsia="ru-RU"/>
        </w:rPr>
      </w:pPr>
      <w:r w:rsidRPr="006D6844">
        <w:rPr>
          <w:rFonts w:ascii="Times New Roman" w:eastAsia="Times New Roman" w:hAnsi="Times New Roman" w:cs="Times New Roman"/>
          <w:b/>
          <w:bCs/>
          <w:color w:val="0000FF"/>
          <w:sz w:val="21"/>
          <w:szCs w:val="21"/>
          <w:lang w:eastAsia="ru-RU"/>
        </w:rPr>
        <w:t>Продолжит</w:t>
      </w:r>
      <w:r>
        <w:rPr>
          <w:rFonts w:ascii="Times New Roman" w:eastAsia="Times New Roman" w:hAnsi="Times New Roman" w:cs="Times New Roman"/>
          <w:b/>
          <w:bCs/>
          <w:color w:val="0000FF"/>
          <w:sz w:val="21"/>
          <w:szCs w:val="21"/>
          <w:lang w:eastAsia="ru-RU"/>
        </w:rPr>
        <w:t>ельность: 1/2 дня  или целый день</w:t>
      </w:r>
    </w:p>
    <w:p w:rsidR="006D6844" w:rsidRPr="006D6844" w:rsidRDefault="006D6844" w:rsidP="006D68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  <w:r w:rsidRPr="006D6844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Город Бордо расположен в 60км от Атлантического океана. Атлантическое побережье самое популярное место отдыха французов и европейцев. Протяженность песчаных пляжей Атлантического побережья "</w:t>
      </w:r>
      <w:proofErr w:type="spellStart"/>
      <w:r w:rsidRPr="006D6844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Серебрянного</w:t>
      </w:r>
      <w:proofErr w:type="spellEnd"/>
      <w:r w:rsidRPr="006D6844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берега" </w:t>
      </w:r>
      <w:proofErr w:type="gramStart"/>
      <w:r w:rsidRPr="006D6844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составляет 250км и тянется</w:t>
      </w:r>
      <w:proofErr w:type="gramEnd"/>
      <w:r w:rsidRPr="006D6844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до границ с Испанией. Здесь пейзажи необычайной красоты: бесконечные светлые песчаные пляжи, изумрудно-голубого цвета океан, в окружении песчаных дюн, старый сосновый </w:t>
      </w:r>
      <w:proofErr w:type="spellStart"/>
      <w:r w:rsidRPr="006D6844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Ландско</w:t>
      </w:r>
      <w:proofErr w:type="spellEnd"/>
      <w:r w:rsidRPr="006D6844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-Гасконский лес - самый большой в Западной Европе.</w:t>
      </w:r>
    </w:p>
    <w:p w:rsidR="006D6844" w:rsidRPr="00E73C19" w:rsidRDefault="006D6844" w:rsidP="006D6844">
      <w:pPr>
        <w:jc w:val="center"/>
        <w:rPr>
          <w:rFonts w:ascii="Times New Roman" w:hAnsi="Times New Roman" w:cs="Times New Roman"/>
          <w:sz w:val="24"/>
          <w:szCs w:val="24"/>
        </w:rPr>
      </w:pPr>
      <w:r w:rsidRPr="00E73C19">
        <w:rPr>
          <w:rFonts w:ascii="Times New Roman" w:hAnsi="Times New Roman" w:cs="Times New Roman"/>
          <w:b/>
          <w:sz w:val="24"/>
          <w:szCs w:val="24"/>
        </w:rPr>
        <w:t>1</w:t>
      </w:r>
      <w:r w:rsidRPr="00E73C19">
        <w:rPr>
          <w:rFonts w:ascii="Times New Roman" w:hAnsi="Times New Roman" w:cs="Times New Roman"/>
          <w:sz w:val="24"/>
          <w:szCs w:val="24"/>
        </w:rPr>
        <w:t xml:space="preserve">/2 дня: Посещение самой высокой Песчаной Дюны в Европе, откуда открывается панорама с высоты птичьего полета в 360 ° + Обзорная поездка по элитным районам побережья,  через г. </w:t>
      </w:r>
      <w:proofErr w:type="spellStart"/>
      <w:r w:rsidRPr="00E73C19">
        <w:rPr>
          <w:rFonts w:ascii="Times New Roman" w:hAnsi="Times New Roman" w:cs="Times New Roman"/>
          <w:sz w:val="24"/>
          <w:szCs w:val="24"/>
        </w:rPr>
        <w:t>Аркашон</w:t>
      </w:r>
      <w:proofErr w:type="spellEnd"/>
      <w:r w:rsidRPr="00E73C19">
        <w:rPr>
          <w:rFonts w:ascii="Times New Roman" w:hAnsi="Times New Roman" w:cs="Times New Roman"/>
          <w:sz w:val="24"/>
          <w:szCs w:val="24"/>
        </w:rPr>
        <w:t xml:space="preserve"> – квартал с особняками наполеоновской эпохи 19 столетия + дегустация устриц и морепродуктов.</w:t>
      </w:r>
    </w:p>
    <w:p w:rsidR="00E73C19" w:rsidRPr="00E73C19" w:rsidRDefault="006D6844" w:rsidP="00E73C19">
      <w:pPr>
        <w:jc w:val="center"/>
        <w:rPr>
          <w:rFonts w:ascii="Times New Roman" w:hAnsi="Times New Roman" w:cs="Times New Roman"/>
          <w:sz w:val="24"/>
          <w:szCs w:val="24"/>
        </w:rPr>
      </w:pPr>
      <w:r w:rsidRPr="00E73C19">
        <w:rPr>
          <w:rFonts w:ascii="Times New Roman" w:hAnsi="Times New Roman" w:cs="Times New Roman"/>
          <w:sz w:val="24"/>
          <w:szCs w:val="24"/>
        </w:rPr>
        <w:t xml:space="preserve">Целый день: </w:t>
      </w:r>
      <w:proofErr w:type="gramStart"/>
      <w:r w:rsidRPr="00E73C19">
        <w:rPr>
          <w:rFonts w:ascii="Times New Roman" w:hAnsi="Times New Roman" w:cs="Times New Roman"/>
          <w:sz w:val="24"/>
          <w:szCs w:val="24"/>
        </w:rPr>
        <w:t xml:space="preserve">Посещение самой высокой Песчаной Дюны в Европе, откуда открывается панорама с высоты птичьего полета в 360 ° + Обзорная поездка по элитным районам побережья,  через г. </w:t>
      </w:r>
      <w:proofErr w:type="spellStart"/>
      <w:r w:rsidRPr="00E73C19">
        <w:rPr>
          <w:rFonts w:ascii="Times New Roman" w:hAnsi="Times New Roman" w:cs="Times New Roman"/>
          <w:sz w:val="24"/>
          <w:szCs w:val="24"/>
        </w:rPr>
        <w:t>Аркашон</w:t>
      </w:r>
      <w:proofErr w:type="spellEnd"/>
      <w:r w:rsidRPr="00E73C19">
        <w:rPr>
          <w:rFonts w:ascii="Times New Roman" w:hAnsi="Times New Roman" w:cs="Times New Roman"/>
          <w:sz w:val="24"/>
          <w:szCs w:val="24"/>
        </w:rPr>
        <w:t xml:space="preserve"> – квартал с особняками наполеоновской эпохи 19 столетия + Обед в дегустационной у устричных фермеров в рыбацкой деревне: дегустация устриц и морепродуктов + Прогулка на корабле по живописному заливу </w:t>
      </w:r>
      <w:proofErr w:type="spellStart"/>
      <w:r w:rsidRPr="00E73C19">
        <w:rPr>
          <w:rFonts w:ascii="Times New Roman" w:hAnsi="Times New Roman" w:cs="Times New Roman"/>
          <w:sz w:val="24"/>
          <w:szCs w:val="24"/>
        </w:rPr>
        <w:t>Аркашон</w:t>
      </w:r>
      <w:proofErr w:type="spellEnd"/>
      <w:r w:rsidRPr="00E73C19">
        <w:rPr>
          <w:rFonts w:ascii="Times New Roman" w:hAnsi="Times New Roman" w:cs="Times New Roman"/>
          <w:sz w:val="24"/>
          <w:szCs w:val="24"/>
        </w:rPr>
        <w:t>.</w:t>
      </w:r>
      <w:r w:rsidR="00E73C19" w:rsidRPr="00E73C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E73C19" w:rsidRDefault="00E73C19" w:rsidP="00E73C19">
      <w:pPr>
        <w:jc w:val="center"/>
        <w:rPr>
          <w:rFonts w:ascii="Times New Roman" w:hAnsi="Times New Roman" w:cs="Times New Roman"/>
          <w:sz w:val="24"/>
          <w:szCs w:val="24"/>
        </w:rPr>
      </w:pPr>
      <w:r w:rsidRPr="00E73C19">
        <w:rPr>
          <w:rFonts w:ascii="Times New Roman" w:hAnsi="Times New Roman" w:cs="Times New Roman"/>
          <w:sz w:val="24"/>
          <w:szCs w:val="24"/>
        </w:rPr>
        <w:t>(оплачивается дополнительно)</w:t>
      </w:r>
    </w:p>
    <w:p w:rsidR="00D76FE0" w:rsidRDefault="00D76FE0" w:rsidP="00E73C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6FE0" w:rsidRDefault="00D76FE0" w:rsidP="00E73C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Рестораны БОРДО</w:t>
      </w:r>
    </w:p>
    <w:p w:rsidR="00D00FD5" w:rsidRDefault="00D00FD5" w:rsidP="00E73C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поездки запланировано посещение ресторана с внедренной системой ХАССП.  Знакомство с рестораном, встреча с руководством ресторана, презентация системы менеджмента безопасности  продукции общественного питания, основанной на принципах ХАССП,  ответы на интересующие вас вопросы, ужин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входит в стоимость поездки)</w:t>
      </w:r>
    </w:p>
    <w:p w:rsidR="00D76FE0" w:rsidRDefault="00D76FE0" w:rsidP="00D76FE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vanish/>
          <w:lang w:eastAsia="ru-RU"/>
        </w:rPr>
        <w:drawing>
          <wp:inline distT="0" distB="0" distL="0" distR="0" wp14:anchorId="72F53DC2" wp14:editId="622CED55">
            <wp:extent cx="3051699" cy="2286000"/>
            <wp:effectExtent l="0" t="0" r="0" b="0"/>
            <wp:docPr id="32" name="Рисунок 32" descr="https://media-cdn.tripadvisor.com/media/photo-s/03/8b/0e/2e/le-noai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edia-cdn.tripadvisor.com/media/photo-s/03/8b/0e/2e/le-noailles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99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330BCB5F" wp14:editId="714C4CFA">
            <wp:extent cx="2696113" cy="2028825"/>
            <wp:effectExtent l="0" t="0" r="9525" b="0"/>
            <wp:docPr id="33" name="Рисунок 33" descr="http://2.bp.blogspot.com/-lJgav4bCxUM/TyQF9ug3d9I/AAAAAAAACnI/Uuyh7b--ml4/s1600/HPIM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lJgav4bCxUM/TyQF9ug3d9I/AAAAAAAACnI/Uuyh7b--ml4/s1600/HPIM228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42" cy="202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FE0" w:rsidRPr="00E73C19" w:rsidRDefault="00D76FE0" w:rsidP="00D76FE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vanish/>
          <w:lang w:eastAsia="ru-RU"/>
        </w:rPr>
        <w:drawing>
          <wp:inline distT="0" distB="0" distL="0" distR="0" wp14:anchorId="59A125C2" wp14:editId="24955818">
            <wp:extent cx="2190750" cy="1452467"/>
            <wp:effectExtent l="0" t="0" r="0" b="0"/>
            <wp:docPr id="34" name="Рисунок 34" descr="https://hotels.anywayanyday.com/hotelimages_new/c8/49/b7/107875/9EBE90_393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otels.anywayanyday.com/hotelimages_new/c8/49/b7/107875/9EBE90_393_z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042" cy="145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6FE0" w:rsidRPr="00E73C19" w:rsidSect="00E648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31B" w:rsidRDefault="0070231B" w:rsidP="006D6844">
      <w:pPr>
        <w:spacing w:after="0" w:line="240" w:lineRule="auto"/>
      </w:pPr>
      <w:r>
        <w:separator/>
      </w:r>
    </w:p>
  </w:endnote>
  <w:endnote w:type="continuationSeparator" w:id="0">
    <w:p w:rsidR="0070231B" w:rsidRDefault="0070231B" w:rsidP="006D6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31B" w:rsidRDefault="0070231B" w:rsidP="006D6844">
      <w:pPr>
        <w:spacing w:after="0" w:line="240" w:lineRule="auto"/>
      </w:pPr>
      <w:r>
        <w:separator/>
      </w:r>
    </w:p>
  </w:footnote>
  <w:footnote w:type="continuationSeparator" w:id="0">
    <w:p w:rsidR="0070231B" w:rsidRDefault="0070231B" w:rsidP="006D68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F10"/>
    <w:rsid w:val="0001512D"/>
    <w:rsid w:val="00023F0E"/>
    <w:rsid w:val="00025D36"/>
    <w:rsid w:val="000E5892"/>
    <w:rsid w:val="000F01D0"/>
    <w:rsid w:val="0011688D"/>
    <w:rsid w:val="001315C2"/>
    <w:rsid w:val="00156D25"/>
    <w:rsid w:val="001C1461"/>
    <w:rsid w:val="001C7377"/>
    <w:rsid w:val="001F0B2F"/>
    <w:rsid w:val="00201C59"/>
    <w:rsid w:val="002029B5"/>
    <w:rsid w:val="0025097F"/>
    <w:rsid w:val="002B15AC"/>
    <w:rsid w:val="002C0C49"/>
    <w:rsid w:val="00402E56"/>
    <w:rsid w:val="00423098"/>
    <w:rsid w:val="00464E16"/>
    <w:rsid w:val="00476129"/>
    <w:rsid w:val="0049376D"/>
    <w:rsid w:val="004A2F10"/>
    <w:rsid w:val="004F5AE9"/>
    <w:rsid w:val="0052037B"/>
    <w:rsid w:val="00533C3D"/>
    <w:rsid w:val="00586270"/>
    <w:rsid w:val="00591DCE"/>
    <w:rsid w:val="00593ECA"/>
    <w:rsid w:val="005F6540"/>
    <w:rsid w:val="0065343B"/>
    <w:rsid w:val="00665E45"/>
    <w:rsid w:val="006D6844"/>
    <w:rsid w:val="0070231B"/>
    <w:rsid w:val="007A075E"/>
    <w:rsid w:val="007B7676"/>
    <w:rsid w:val="007C7740"/>
    <w:rsid w:val="007D2038"/>
    <w:rsid w:val="007D7625"/>
    <w:rsid w:val="007E3569"/>
    <w:rsid w:val="00823C91"/>
    <w:rsid w:val="008248CD"/>
    <w:rsid w:val="00830EAA"/>
    <w:rsid w:val="00893AA6"/>
    <w:rsid w:val="008F793D"/>
    <w:rsid w:val="00906A85"/>
    <w:rsid w:val="009B6442"/>
    <w:rsid w:val="009D0CF4"/>
    <w:rsid w:val="009D0E93"/>
    <w:rsid w:val="00A34DF5"/>
    <w:rsid w:val="00A45710"/>
    <w:rsid w:val="00A54F9D"/>
    <w:rsid w:val="00A850CF"/>
    <w:rsid w:val="00AB3BA1"/>
    <w:rsid w:val="00AF7A53"/>
    <w:rsid w:val="00B15E37"/>
    <w:rsid w:val="00B35E56"/>
    <w:rsid w:val="00B807F2"/>
    <w:rsid w:val="00B93A89"/>
    <w:rsid w:val="00BA3FD7"/>
    <w:rsid w:val="00C6207C"/>
    <w:rsid w:val="00D00FD5"/>
    <w:rsid w:val="00D2297B"/>
    <w:rsid w:val="00D27682"/>
    <w:rsid w:val="00D639A8"/>
    <w:rsid w:val="00D76FE0"/>
    <w:rsid w:val="00DB1408"/>
    <w:rsid w:val="00E05FBE"/>
    <w:rsid w:val="00E52A62"/>
    <w:rsid w:val="00E648DA"/>
    <w:rsid w:val="00E73C19"/>
    <w:rsid w:val="00E8430D"/>
    <w:rsid w:val="00EA438D"/>
    <w:rsid w:val="00ED09AF"/>
    <w:rsid w:val="00ED3EA4"/>
    <w:rsid w:val="00ED474D"/>
    <w:rsid w:val="00F06429"/>
    <w:rsid w:val="00F13912"/>
    <w:rsid w:val="00FB6526"/>
    <w:rsid w:val="00FD5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8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6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6844"/>
  </w:style>
  <w:style w:type="paragraph" w:styleId="a7">
    <w:name w:val="footer"/>
    <w:basedOn w:val="a"/>
    <w:link w:val="a8"/>
    <w:uiPriority w:val="99"/>
    <w:unhideWhenUsed/>
    <w:rsid w:val="006D6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68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8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6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6844"/>
  </w:style>
  <w:style w:type="paragraph" w:styleId="a7">
    <w:name w:val="footer"/>
    <w:basedOn w:val="a"/>
    <w:link w:val="a8"/>
    <w:uiPriority w:val="99"/>
    <w:unhideWhenUsed/>
    <w:rsid w:val="006D6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68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6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14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79170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9092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56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2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30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17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9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3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15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3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35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0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86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971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424622">
                                  <w:marLeft w:val="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263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www.smileplanet.ru/upload/hl-photo/9bb/50b/bordo_10.jpg" TargetMode="External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www.smileplanet.ru/upload/hl-photo/5d8/ae7/bordo_8.jpg" TargetMode="External"/><Relationship Id="rId20" Type="http://schemas.openxmlformats.org/officeDocument/2006/relationships/hyperlink" Target="https://www.smileplanet.ru/upload/resize_cache/hl-photo/092/940/1024_800_1/bordo_102.jpg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smileplanet.ru/upload/hl-photo/fbc/5bb/bordo_97.jpg" TargetMode="External"/><Relationship Id="rId24" Type="http://schemas.openxmlformats.org/officeDocument/2006/relationships/hyperlink" Target="https://www.smileplanet.ru/upload/resize_cache/hl-photo/f86/851/1024_800_1/bordo_101.jpg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smileplanet.ru/upload/hl-photo/794/cbd/bordo_51.jpg" TargetMode="External"/><Relationship Id="rId22" Type="http://schemas.openxmlformats.org/officeDocument/2006/relationships/hyperlink" Target="https://www.smileplanet.ru/upload/hl-photo/95e/b2d/bordo_52.jpg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973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8</cp:revision>
  <dcterms:created xsi:type="dcterms:W3CDTF">2017-02-01T09:32:00Z</dcterms:created>
  <dcterms:modified xsi:type="dcterms:W3CDTF">2017-02-01T11:08:00Z</dcterms:modified>
</cp:coreProperties>
</file>